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様式第３号（第７条関係）</w:t>
      </w:r>
    </w:p>
    <w:p>
      <w:pPr>
        <w:pStyle w:val="Normal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収支予算書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spacing w:before="165" w:after="16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szCs w:val="21"/>
        </w:rPr>
        <w:t>　　　　　　　　　　（医療機関の名称）　</w:t>
      </w:r>
      <w:r>
        <w:rPr>
          <w:rFonts w:ascii="ＭＳ 明朝" w:hAnsi="ＭＳ 明朝"/>
          <w:szCs w:val="21"/>
          <w:u w:val="single"/>
        </w:rPr>
        <w:t>　　　　　　　　　　　　　　　　　　　　　　</w:t>
      </w:r>
    </w:p>
    <w:tbl>
      <w:tblPr>
        <w:tblW w:w="948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1" w:type="dxa"/>
          <w:bottom w:w="0" w:type="dxa"/>
          <w:right w:w="56" w:type="dxa"/>
        </w:tblCellMar>
        <w:tblLook w:firstRow="0" w:noVBand="1" w:lastRow="0" w:firstColumn="0" w:lastColumn="0" w:noHBand="1" w:val="0600"/>
      </w:tblPr>
      <w:tblGrid>
        <w:gridCol w:w="480"/>
        <w:gridCol w:w="2414"/>
        <w:gridCol w:w="2444"/>
        <w:gridCol w:w="4141"/>
      </w:tblGrid>
      <w:tr>
        <w:trPr>
          <w:trHeight w:val="405" w:hRule="atLeast"/>
          <w:cantSplit w:val="true"/>
        </w:trPr>
        <w:tc>
          <w:tcPr>
            <w:tcW w:w="2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区　　分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金額（円）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積算内訳</w:t>
            </w:r>
          </w:p>
        </w:tc>
      </w:tr>
      <w:tr>
        <w:trPr>
          <w:trHeight w:val="1818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収入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西都市医療機関開設等支援事業補助金（当補助金）</w:t>
            </w:r>
          </w:p>
        </w:tc>
        <w:tc>
          <w:tcPr>
            <w:tcW w:w="2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before="165" w:after="165"/>
              <w:ind w:firstLine="2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(⑪</w:t>
            </w:r>
            <w:r>
              <w:rPr>
                <w:rFonts w:ascii="ＭＳ 明朝" w:hAnsi="ＭＳ 明朝"/>
                <w:szCs w:val="21"/>
              </w:rPr>
              <w:t>－②</w:t>
            </w:r>
            <w:r>
              <w:rPr>
                <w:rFonts w:ascii="ＭＳ 明朝" w:hAnsi="ＭＳ 明朝"/>
                <w:szCs w:val="21"/>
              </w:rPr>
              <w:t>)×</w:t>
            </w:r>
            <w:r>
              <w:rPr>
                <w:rFonts w:ascii="ＭＳ 明朝" w:hAnsi="ＭＳ 明朝"/>
                <w:szCs w:val="21"/>
              </w:rPr>
              <w:t>１／２</w:t>
            </w:r>
          </w:p>
          <w:p>
            <w:pPr>
              <w:pStyle w:val="Normal"/>
              <w:ind w:left="615" w:hanging="4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注）１千万円を上限とし、市の予算の範囲内の金額とする。千円未満の端数は切り捨てる。</w:t>
            </w:r>
          </w:p>
        </w:tc>
      </w:tr>
      <w:tr>
        <w:trPr>
          <w:trHeight w:val="526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その他の補助金</w:t>
            </w:r>
          </w:p>
        </w:tc>
        <w:tc>
          <w:tcPr>
            <w:tcW w:w="2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②</w:t>
            </w:r>
          </w:p>
        </w:tc>
        <w:tc>
          <w:tcPr>
            <w:tcW w:w="4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21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その他自己資金等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③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820" w:hRule="atLeast"/>
        </w:trPr>
        <w:tc>
          <w:tcPr>
            <w:tcW w:w="480" w:type="dxa"/>
            <w:vMerge w:val="continue"/>
            <w:tcBorders>
              <w:left w:val="sing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計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④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ind w:firstLine="2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＝⑪</w:t>
            </w:r>
          </w:p>
        </w:tc>
      </w:tr>
      <w:tr>
        <w:trPr>
          <w:trHeight w:val="690" w:hRule="atLeast"/>
        </w:trPr>
        <w:tc>
          <w:tcPr>
            <w:tcW w:w="480" w:type="dxa"/>
            <w:vMerge w:val="restart"/>
            <w:tcBorders>
              <w:top w:val="double" w:sz="4" w:space="0" w:color="00000A"/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支出（補助対象経費）</w:t>
            </w:r>
          </w:p>
        </w:tc>
        <w:tc>
          <w:tcPr>
            <w:tcW w:w="241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土地取得費</w:t>
            </w:r>
          </w:p>
        </w:tc>
        <w:tc>
          <w:tcPr>
            <w:tcW w:w="244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⑤</w:t>
            </w:r>
          </w:p>
        </w:tc>
        <w:tc>
          <w:tcPr>
            <w:tcW w:w="414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建物取得費又は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建物建設費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⑥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建物改修費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⑦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コンサルタント費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⑧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医療機器購入費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⑨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48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その他必要と認められる費用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⑩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982" w:hRule="atLeast"/>
        </w:trPr>
        <w:tc>
          <w:tcPr>
            <w:tcW w:w="480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textDirection w:val="tbRl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計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⑪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ind w:firstLine="2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softHyphen/>
              <w:softHyphen/>
            </w:r>
            <w:r>
              <w:rPr>
                <w:rFonts w:ascii="ＭＳ 明朝" w:hAnsi="ＭＳ 明朝"/>
                <w:szCs w:val="21"/>
              </w:rPr>
              <w:t>＝④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531" w:right="1418" w:header="851" w:top="1418" w:footer="0" w:bottom="1191" w:gutter="0"/>
      <w:pgNumType w:fmt="decimal"/>
      <w:formProt w:val="false"/>
      <w:textDirection w:val="lrTb"/>
      <w:docGrid w:type="linesAndChars" w:linePitch="33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link w:val="a5"/>
    <w:qFormat/>
    <w:rPr>
      <w:rFonts w:ascii="Century" w:hAnsi="Century" w:eastAsia="ＭＳ 明朝"/>
      <w:sz w:val="24"/>
      <w:lang w:val="en-US" w:eastAsia="ja-JP"/>
    </w:rPr>
  </w:style>
  <w:style w:type="character" w:styleId="Footnotereference">
    <w:name w:val="footnote reference"/>
    <w:semiHidden/>
    <w:qFormat/>
    <w:rPr>
      <w:vertAlign w:val="superscript"/>
      <w:lang w:val="en-US" w:eastAsia="ja-JP"/>
    </w:rPr>
  </w:style>
  <w:style w:type="character" w:styleId="Endnotereference">
    <w:name w:val="endnote reference"/>
    <w:semiHidden/>
    <w:qFormat/>
    <w:rPr>
      <w:vertAlign w:val="superscript"/>
      <w:lang w:val="en-US" w:eastAsia="ja-JP"/>
    </w:rPr>
  </w:style>
  <w:style w:type="character" w:styleId="Style15" w:customStyle="1">
    <w:name w:val="結語 (文字)"/>
    <w:basedOn w:val="DefaultParagraphFont"/>
    <w:link w:val="ac"/>
    <w:uiPriority w:val="99"/>
    <w:semiHidden/>
    <w:qFormat/>
    <w:rsid w:val="0012589a"/>
    <w:rPr>
      <w:sz w:val="21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6"/>
    <w:qFormat/>
    <w:pPr>
      <w:jc w:val="center"/>
    </w:pPr>
    <w:rPr>
      <w:sz w:val="24"/>
    </w:rPr>
  </w:style>
  <w:style w:type="paragraph" w:styleId="Style23" w:customStyle="1">
    <w:name w:val="一太郎８/９"/>
    <w:qFormat/>
    <w:pPr>
      <w:widowControl w:val="false"/>
      <w:bidi w:val="0"/>
      <w:spacing w:lineRule="atLeast" w:line="345"/>
      <w:jc w:val="both"/>
    </w:pPr>
    <w:rPr>
      <w:rFonts w:ascii="Century" w:hAnsi="Century" w:eastAsia="ＭＳ 明朝" w:cs="Times New Roman"/>
      <w:color w:val="auto"/>
      <w:spacing w:val="-1"/>
      <w:sz w:val="21"/>
      <w:szCs w:val="20"/>
      <w:lang w:val="en-US" w:eastAsia="ja-JP" w:bidi="ar-SA"/>
    </w:rPr>
  </w:style>
  <w:style w:type="paragraph" w:styleId="BalloonText">
    <w:name w:val="Balloon Text"/>
    <w:basedOn w:val="Normal"/>
    <w:semiHidden/>
    <w:qFormat/>
    <w:pPr/>
    <w:rPr>
      <w:rFonts w:ascii="Arial" w:hAnsi="Arial" w:eastAsia="ＭＳ ゴシック"/>
      <w:sz w:val="18"/>
    </w:rPr>
  </w:style>
  <w:style w:type="paragraph" w:styleId="Closing">
    <w:name w:val="Closing"/>
    <w:basedOn w:val="Normal"/>
    <w:link w:val="ad"/>
    <w:uiPriority w:val="99"/>
    <w:semiHidden/>
    <w:unhideWhenUsed/>
    <w:qFormat/>
    <w:rsid w:val="0012589a"/>
    <w:pPr>
      <w:jc w:val="right"/>
    </w:pPr>
    <w:rPr/>
  </w:style>
  <w:style w:type="paragraph" w:styleId="ListParagraph">
    <w:name w:val="List Paragraph"/>
    <w:basedOn w:val="Normal"/>
    <w:uiPriority w:val="34"/>
    <w:qFormat/>
    <w:rsid w:val="00263689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79F5-45BB-4C09-A841-6D1CEF84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LibreOffice/5.2.7.2$Windows_x86 LibreOffice_project/2b7f1e640c46ceb28adf43ee075a6e8b8439ed10</Application>
  <Pages>1</Pages>
  <Words>205</Words>
  <Characters>206</Characters>
  <CharactersWithSpaces>241</CharactersWithSpaces>
  <Paragraphs>35</Paragraphs>
  <Company>宮崎市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2024-04-01T05:58:00Z</dcterms:created>
  <dc:creator>宮崎市役所</dc:creator>
  <dc:description/>
  <dc:language>ja-JP</dc:language>
  <cp:lastModifiedBy>日高　憲一</cp:lastModifiedBy>
  <cp:lastPrinted>2020-01-09T01:30:00Z</cp:lastPrinted>
  <dcterms:modified xsi:type="dcterms:W3CDTF">2024-04-01T05:58:00Z</dcterms:modified>
  <cp:revision>2</cp:revision>
  <dc:subject/>
  <dc:title>宮崎市第２次救急医療にかかる共同利用型病院運営事業費補助金交付要綱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宮崎市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